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896" w:rsidRDefault="001117E6" w:rsidP="002C405C">
      <w:pPr>
        <w:pStyle w:val="Nadpis1"/>
        <w:numPr>
          <w:ilvl w:val="0"/>
          <w:numId w:val="0"/>
        </w:numPr>
        <w:ind w:left="432"/>
      </w:pPr>
      <w:r>
        <w:t>S</w:t>
      </w:r>
      <w:r w:rsidR="00DC1745">
        <w:t>lužb</w:t>
      </w:r>
      <w:r>
        <w:t>a</w:t>
      </w:r>
      <w:r w:rsidR="00DC1745">
        <w:t xml:space="preserve"> </w:t>
      </w:r>
      <w:r w:rsidR="00DC1745" w:rsidRPr="00DC1745">
        <w:t xml:space="preserve">Web </w:t>
      </w:r>
      <w:proofErr w:type="spellStart"/>
      <w:r w:rsidR="00DC1745" w:rsidRPr="00DC1745">
        <w:t>Application</w:t>
      </w:r>
      <w:proofErr w:type="spellEnd"/>
      <w:r w:rsidR="00DC1745" w:rsidRPr="00DC1745">
        <w:t xml:space="preserve"> Firewall (WAF)</w:t>
      </w:r>
    </w:p>
    <w:p w:rsidR="002C405C" w:rsidRDefault="00331C77" w:rsidP="002C405C">
      <w:pPr>
        <w:ind w:firstLine="576"/>
      </w:pPr>
      <w:r>
        <w:t xml:space="preserve">Ochrana perimetru počítačové sítě bude realizována dvěma </w:t>
      </w:r>
      <w:proofErr w:type="spellStart"/>
      <w:r w:rsidR="002C405C">
        <w:t>Next</w:t>
      </w:r>
      <w:proofErr w:type="spellEnd"/>
      <w:r w:rsidR="002C405C">
        <w:t xml:space="preserve"> </w:t>
      </w:r>
      <w:proofErr w:type="spellStart"/>
      <w:r w:rsidR="002C405C">
        <w:t>Generation</w:t>
      </w:r>
      <w:proofErr w:type="spellEnd"/>
      <w:r w:rsidR="002C405C">
        <w:t xml:space="preserve"> Firewally (dále jen NGFW), </w:t>
      </w:r>
      <w:r w:rsidR="001133B9">
        <w:t>boxy běžící v</w:t>
      </w:r>
      <w:r>
        <w:t> </w:t>
      </w:r>
      <w:r w:rsidR="001133B9">
        <w:t>HA</w:t>
      </w:r>
      <w:r>
        <w:t xml:space="preserve"> (vysoká dostupnost)</w:t>
      </w:r>
      <w:r w:rsidR="001133B9">
        <w:t xml:space="preserve"> clusteru v režimu </w:t>
      </w:r>
      <w:proofErr w:type="spellStart"/>
      <w:r w:rsidR="001133B9">
        <w:t>active</w:t>
      </w:r>
      <w:proofErr w:type="spellEnd"/>
      <w:r w:rsidR="001133B9">
        <w:t>/</w:t>
      </w:r>
      <w:proofErr w:type="spellStart"/>
      <w:r w:rsidR="001133B9">
        <w:t>passive</w:t>
      </w:r>
      <w:proofErr w:type="spellEnd"/>
      <w:r w:rsidR="002C405C">
        <w:t>. Tuto problematiku řeší aktivita „</w:t>
      </w:r>
      <w:r w:rsidR="002C405C" w:rsidRPr="002C405C">
        <w:t xml:space="preserve">Realizace </w:t>
      </w:r>
      <w:proofErr w:type="spellStart"/>
      <w:r w:rsidR="002C405C" w:rsidRPr="002C405C">
        <w:t>perimetrového</w:t>
      </w:r>
      <w:proofErr w:type="spellEnd"/>
      <w:r w:rsidR="002C405C" w:rsidRPr="002C405C">
        <w:t xml:space="preserve"> a centrálních firewallů</w:t>
      </w:r>
      <w:r w:rsidR="002C405C">
        <w:t xml:space="preserve">“. Na toto, ucelené řešení, navazuje </w:t>
      </w:r>
      <w:r>
        <w:t>služb</w:t>
      </w:r>
      <w:r w:rsidR="002C405C">
        <w:t>a</w:t>
      </w:r>
      <w:r>
        <w:t xml:space="preserve"> </w:t>
      </w:r>
      <w:r w:rsidRPr="00331C77">
        <w:t xml:space="preserve">Web </w:t>
      </w:r>
      <w:proofErr w:type="spellStart"/>
      <w:r w:rsidRPr="00331C77">
        <w:t>Application</w:t>
      </w:r>
      <w:proofErr w:type="spellEnd"/>
      <w:r w:rsidRPr="00331C77">
        <w:t xml:space="preserve"> Firewall (WAF)</w:t>
      </w:r>
      <w:r w:rsidR="002C405C">
        <w:t>, která bude provozována na zmíněný</w:t>
      </w:r>
      <w:r w:rsidR="004C78FB">
        <w:t>ch</w:t>
      </w:r>
      <w:r w:rsidR="002C405C">
        <w:t xml:space="preserve"> NGFW.</w:t>
      </w:r>
    </w:p>
    <w:p w:rsidR="00A77172" w:rsidRDefault="002C405C" w:rsidP="00A77172">
      <w:pPr>
        <w:ind w:firstLine="576"/>
      </w:pPr>
      <w:r>
        <w:t>Služba WAF bude mít nakonfigurované Web aplikační profily, které budou detekovat a blokovat známé útoky webových aplikací. Dále tyto profily WAF budou nakonfigurovány tak, aby používaly signatury a omezení pro kontrolu webového provozu. V neposlední řadě budou vynucovány zásady metody HTTP</w:t>
      </w:r>
      <w:r w:rsidR="001E5F4B">
        <w:t>/HTTPS</w:t>
      </w:r>
      <w:r>
        <w:t>, která řídí metodu HTTP</w:t>
      </w:r>
      <w:r w:rsidR="001E5F4B">
        <w:t>/HTTPS</w:t>
      </w:r>
      <w:r>
        <w:t>,</w:t>
      </w:r>
      <w:r w:rsidR="00A77172">
        <w:t xml:space="preserve"> která odpovídá zadanému vzoru.</w:t>
      </w:r>
    </w:p>
    <w:p w:rsidR="006C6896" w:rsidRDefault="002C405C" w:rsidP="00114C7E">
      <w:pPr>
        <w:ind w:firstLine="576"/>
      </w:pPr>
      <w:r>
        <w:t>Jednotlivé WAF profily</w:t>
      </w:r>
      <w:r w:rsidR="00A77172">
        <w:t>,</w:t>
      </w:r>
      <w:r>
        <w:t xml:space="preserve"> pro omezení protokolu http</w:t>
      </w:r>
      <w:r w:rsidR="001E5F4B">
        <w:t>/https</w:t>
      </w:r>
      <w:r w:rsidR="00A77172">
        <w:t>,</w:t>
      </w:r>
      <w:r>
        <w:t xml:space="preserve"> </w:t>
      </w:r>
      <w:r w:rsidR="00A77172">
        <w:t>budou</w:t>
      </w:r>
      <w:r>
        <w:t xml:space="preserve"> aplikovány přímo na </w:t>
      </w:r>
      <w:r w:rsidR="00A77172">
        <w:t>NGFW</w:t>
      </w:r>
      <w:r>
        <w:t xml:space="preserve">, při nastaveném režimu kontroly na </w:t>
      </w:r>
      <w:proofErr w:type="spellStart"/>
      <w:r>
        <w:t>proxy</w:t>
      </w:r>
      <w:proofErr w:type="spellEnd"/>
      <w:r>
        <w:t>.</w:t>
      </w:r>
    </w:p>
    <w:p w:rsidR="006C6896" w:rsidRDefault="00290F19">
      <w:pPr>
        <w:spacing w:before="0" w:after="120" w:line="264" w:lineRule="auto"/>
        <w:jc w:val="left"/>
      </w:pPr>
      <w:r w:rsidRPr="00290F19">
        <w:t xml:space="preserve">Aktualizace produktu, servisní podpora a aktualizace používaných signatur je požadována na dobu minimálně </w:t>
      </w:r>
      <w:bookmarkStart w:id="0" w:name="_GoBack"/>
      <w:bookmarkEnd w:id="0"/>
      <w:r w:rsidR="00AB2AC9">
        <w:t>2</w:t>
      </w:r>
      <w:r w:rsidRPr="00290F19">
        <w:t xml:space="preserve"> let.</w:t>
      </w:r>
    </w:p>
    <w:p w:rsidR="00290F19" w:rsidRDefault="00290F19">
      <w:pPr>
        <w:spacing w:before="0" w:after="120" w:line="264" w:lineRule="auto"/>
        <w:jc w:val="left"/>
      </w:pPr>
    </w:p>
    <w:p w:rsidR="006C6896" w:rsidRDefault="001133B9" w:rsidP="004C5DDC">
      <w:pPr>
        <w:pStyle w:val="Nadpis2"/>
        <w:numPr>
          <w:ilvl w:val="0"/>
          <w:numId w:val="0"/>
        </w:numPr>
        <w:ind w:left="576"/>
      </w:pPr>
      <w:r>
        <w:t>Specifikace minimálních požadavků technického řešení</w:t>
      </w:r>
    </w:p>
    <w:p w:rsidR="00922908" w:rsidRPr="00922908" w:rsidRDefault="00D11D21" w:rsidP="00922908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Klíčové vlastnosti </w:t>
      </w:r>
      <w:r w:rsidR="00922908" w:rsidRPr="00922908">
        <w:t>Web aplikační</w:t>
      </w:r>
      <w:r>
        <w:t>ch</w:t>
      </w:r>
      <w:r w:rsidR="00922908" w:rsidRPr="00922908">
        <w:t xml:space="preserve"> profil</w:t>
      </w:r>
      <w:r>
        <w:t>ů</w:t>
      </w:r>
      <w:r w:rsidR="00922908" w:rsidRPr="00922908">
        <w:t xml:space="preserve"> služby WAF na </w:t>
      </w:r>
      <w:r>
        <w:t>NGFW</w:t>
      </w:r>
      <w:r w:rsidR="00922908" w:rsidRPr="00922908">
        <w:t>:</w:t>
      </w:r>
    </w:p>
    <w:p w:rsidR="00922908" w:rsidRPr="00D11D21" w:rsidRDefault="00922908" w:rsidP="00922908">
      <w:pPr>
        <w:numPr>
          <w:ilvl w:val="0"/>
          <w:numId w:val="35"/>
        </w:numPr>
        <w:spacing w:before="100" w:beforeAutospacing="1" w:after="100" w:afterAutospacing="1" w:line="240" w:lineRule="auto"/>
        <w:jc w:val="left"/>
        <w:rPr>
          <w:rFonts w:eastAsia="Times New Roman" w:cstheme="minorHAnsi"/>
        </w:rPr>
      </w:pPr>
      <w:r w:rsidRPr="00D11D21">
        <w:rPr>
          <w:rFonts w:eastAsia="Times New Roman" w:cstheme="minorHAnsi"/>
          <w:b/>
          <w:bCs/>
        </w:rPr>
        <w:t>Detekce a blokování útoků</w:t>
      </w:r>
      <w:r w:rsidRPr="00D11D21">
        <w:rPr>
          <w:rFonts w:eastAsia="Times New Roman" w:cstheme="minorHAnsi"/>
        </w:rPr>
        <w:t xml:space="preserve">: WAF profily </w:t>
      </w:r>
      <w:r w:rsidR="00D11D21">
        <w:rPr>
          <w:rFonts w:eastAsia="Times New Roman" w:cstheme="minorHAnsi"/>
        </w:rPr>
        <w:t>budou</w:t>
      </w:r>
      <w:r w:rsidRPr="00D11D21">
        <w:rPr>
          <w:rFonts w:eastAsia="Times New Roman" w:cstheme="minorHAnsi"/>
        </w:rPr>
        <w:t xml:space="preserve"> detekovat a blokovat známé útoky na webové aplikace pomocí signatur a omezení.</w:t>
      </w:r>
    </w:p>
    <w:p w:rsidR="00922908" w:rsidRPr="00D11D21" w:rsidRDefault="00922908" w:rsidP="00922908">
      <w:pPr>
        <w:numPr>
          <w:ilvl w:val="0"/>
          <w:numId w:val="35"/>
        </w:numPr>
        <w:spacing w:before="100" w:beforeAutospacing="1" w:after="100" w:afterAutospacing="1" w:line="240" w:lineRule="auto"/>
        <w:jc w:val="left"/>
        <w:rPr>
          <w:rFonts w:eastAsia="Times New Roman" w:cstheme="minorHAnsi"/>
        </w:rPr>
      </w:pPr>
      <w:r w:rsidRPr="00D11D21">
        <w:rPr>
          <w:rFonts w:eastAsia="Times New Roman" w:cstheme="minorHAnsi"/>
          <w:b/>
          <w:bCs/>
        </w:rPr>
        <w:t xml:space="preserve">Politika </w:t>
      </w:r>
      <w:r w:rsidR="00D11D21">
        <w:rPr>
          <w:rFonts w:eastAsia="Times New Roman" w:cstheme="minorHAnsi"/>
          <w:b/>
          <w:bCs/>
        </w:rPr>
        <w:t>http/https</w:t>
      </w:r>
      <w:r w:rsidRPr="00D11D21">
        <w:rPr>
          <w:rFonts w:eastAsia="Times New Roman" w:cstheme="minorHAnsi"/>
          <w:b/>
          <w:bCs/>
        </w:rPr>
        <w:t xml:space="preserve"> metod</w:t>
      </w:r>
      <w:r w:rsidRPr="00D11D21">
        <w:rPr>
          <w:rFonts w:eastAsia="Times New Roman" w:cstheme="minorHAnsi"/>
        </w:rPr>
        <w:t xml:space="preserve">: Umožňují vynucení politiky </w:t>
      </w:r>
      <w:r w:rsidR="00D11D21">
        <w:rPr>
          <w:rFonts w:eastAsia="Times New Roman" w:cstheme="minorHAnsi"/>
        </w:rPr>
        <w:t>http/HTTPS</w:t>
      </w:r>
      <w:r w:rsidRPr="00D11D21">
        <w:rPr>
          <w:rFonts w:eastAsia="Times New Roman" w:cstheme="minorHAnsi"/>
        </w:rPr>
        <w:t xml:space="preserve"> metod, což kontroluje, které </w:t>
      </w:r>
      <w:r w:rsidR="00D11D21">
        <w:rPr>
          <w:rFonts w:eastAsia="Times New Roman" w:cstheme="minorHAnsi"/>
        </w:rPr>
        <w:t>http/https</w:t>
      </w:r>
      <w:r w:rsidRPr="00D11D21">
        <w:rPr>
          <w:rFonts w:eastAsia="Times New Roman" w:cstheme="minorHAnsi"/>
        </w:rPr>
        <w:t xml:space="preserve"> metody odpovídají specifikovanému vzoru.</w:t>
      </w:r>
    </w:p>
    <w:p w:rsidR="00922908" w:rsidRPr="00D11D21" w:rsidRDefault="00922908" w:rsidP="00922908">
      <w:pPr>
        <w:numPr>
          <w:ilvl w:val="0"/>
          <w:numId w:val="35"/>
        </w:numPr>
        <w:spacing w:before="100" w:beforeAutospacing="1" w:after="100" w:afterAutospacing="1" w:line="240" w:lineRule="auto"/>
        <w:jc w:val="left"/>
        <w:rPr>
          <w:rFonts w:eastAsia="Times New Roman" w:cstheme="minorHAnsi"/>
        </w:rPr>
      </w:pPr>
      <w:r w:rsidRPr="00D11D21">
        <w:rPr>
          <w:rFonts w:eastAsia="Times New Roman" w:cstheme="minorHAnsi"/>
          <w:b/>
          <w:bCs/>
        </w:rPr>
        <w:t>Přizpůsobitelné profily</w:t>
      </w:r>
      <w:r w:rsidRPr="00D11D21">
        <w:rPr>
          <w:rFonts w:eastAsia="Times New Roman" w:cstheme="minorHAnsi"/>
        </w:rPr>
        <w:t xml:space="preserve">: </w:t>
      </w:r>
      <w:r w:rsidR="00D11D21">
        <w:rPr>
          <w:rFonts w:eastAsia="Times New Roman" w:cstheme="minorHAnsi"/>
        </w:rPr>
        <w:t>Umožní</w:t>
      </w:r>
      <w:r w:rsidRPr="00D11D21">
        <w:rPr>
          <w:rFonts w:eastAsia="Times New Roman" w:cstheme="minorHAnsi"/>
        </w:rPr>
        <w:t xml:space="preserve"> přizpůsobit výchozí profil nebo vytvořit vlastní profil pro aplikaci přístupových pravidel a omezení </w:t>
      </w:r>
      <w:r w:rsidR="00D11D21">
        <w:rPr>
          <w:rFonts w:eastAsia="Times New Roman" w:cstheme="minorHAnsi"/>
        </w:rPr>
        <w:t>http/HTTPS</w:t>
      </w:r>
      <w:r w:rsidRPr="00D11D21">
        <w:rPr>
          <w:rFonts w:eastAsia="Times New Roman" w:cstheme="minorHAnsi"/>
        </w:rPr>
        <w:t xml:space="preserve"> protokolu na provoz.</w:t>
      </w:r>
    </w:p>
    <w:p w:rsidR="00922908" w:rsidRPr="00D11D21" w:rsidRDefault="00922908" w:rsidP="00922908">
      <w:pPr>
        <w:numPr>
          <w:ilvl w:val="0"/>
          <w:numId w:val="35"/>
        </w:numPr>
        <w:spacing w:before="100" w:beforeAutospacing="1" w:after="100" w:afterAutospacing="1" w:line="240" w:lineRule="auto"/>
        <w:jc w:val="left"/>
        <w:rPr>
          <w:rFonts w:eastAsia="Times New Roman" w:cstheme="minorHAnsi"/>
        </w:rPr>
      </w:pPr>
      <w:r w:rsidRPr="00D11D21">
        <w:rPr>
          <w:rFonts w:eastAsia="Times New Roman" w:cstheme="minorHAnsi"/>
          <w:b/>
          <w:bCs/>
        </w:rPr>
        <w:t>Proxy-</w:t>
      </w:r>
      <w:proofErr w:type="spellStart"/>
      <w:r w:rsidRPr="00D11D21">
        <w:rPr>
          <w:rFonts w:eastAsia="Times New Roman" w:cstheme="minorHAnsi"/>
          <w:b/>
          <w:bCs/>
        </w:rPr>
        <w:t>based</w:t>
      </w:r>
      <w:proofErr w:type="spellEnd"/>
      <w:r w:rsidRPr="00D11D21">
        <w:rPr>
          <w:rFonts w:eastAsia="Times New Roman" w:cstheme="minorHAnsi"/>
          <w:b/>
          <w:bCs/>
        </w:rPr>
        <w:t xml:space="preserve"> inspekce</w:t>
      </w:r>
      <w:r w:rsidR="00D11D21">
        <w:rPr>
          <w:rFonts w:eastAsia="Times New Roman" w:cstheme="minorHAnsi"/>
        </w:rPr>
        <w:t xml:space="preserve">: WAF profily půjdou aplikovat na firewall politiky při </w:t>
      </w:r>
      <w:r w:rsidRPr="00D11D21">
        <w:rPr>
          <w:rFonts w:eastAsia="Times New Roman" w:cstheme="minorHAnsi"/>
        </w:rPr>
        <w:t>inspekční</w:t>
      </w:r>
      <w:r w:rsidR="00D11D21">
        <w:rPr>
          <w:rFonts w:eastAsia="Times New Roman" w:cstheme="minorHAnsi"/>
        </w:rPr>
        <w:t>m</w:t>
      </w:r>
      <w:r w:rsidRPr="00D11D21">
        <w:rPr>
          <w:rFonts w:eastAsia="Times New Roman" w:cstheme="minorHAnsi"/>
        </w:rPr>
        <w:t xml:space="preserve"> režim</w:t>
      </w:r>
      <w:r w:rsidR="00D11D21">
        <w:rPr>
          <w:rFonts w:eastAsia="Times New Roman" w:cstheme="minorHAnsi"/>
        </w:rPr>
        <w:t xml:space="preserve">u </w:t>
      </w:r>
      <w:r w:rsidRPr="00D11D21">
        <w:rPr>
          <w:rFonts w:eastAsia="Times New Roman" w:cstheme="minorHAnsi"/>
        </w:rPr>
        <w:t xml:space="preserve">na </w:t>
      </w:r>
      <w:proofErr w:type="spellStart"/>
      <w:r w:rsidRPr="00D11D21">
        <w:rPr>
          <w:rFonts w:eastAsia="Times New Roman" w:cstheme="minorHAnsi"/>
        </w:rPr>
        <w:t>proxy-based</w:t>
      </w:r>
      <w:proofErr w:type="spellEnd"/>
      <w:r w:rsidRPr="00D11D21">
        <w:rPr>
          <w:rFonts w:eastAsia="Times New Roman" w:cstheme="minorHAnsi"/>
        </w:rPr>
        <w:t>.</w:t>
      </w:r>
    </w:p>
    <w:p w:rsidR="00922908" w:rsidRPr="00D11D21" w:rsidRDefault="00922908" w:rsidP="00922908">
      <w:pPr>
        <w:numPr>
          <w:ilvl w:val="0"/>
          <w:numId w:val="35"/>
        </w:numPr>
        <w:spacing w:before="100" w:beforeAutospacing="1" w:after="100" w:afterAutospacing="1" w:line="240" w:lineRule="auto"/>
        <w:jc w:val="left"/>
        <w:rPr>
          <w:rFonts w:eastAsia="Times New Roman" w:cstheme="minorHAnsi"/>
        </w:rPr>
      </w:pPr>
      <w:r w:rsidRPr="00D11D21">
        <w:rPr>
          <w:rFonts w:eastAsia="Times New Roman" w:cstheme="minorHAnsi"/>
          <w:b/>
          <w:bCs/>
        </w:rPr>
        <w:t xml:space="preserve">Ochrana proti SQL </w:t>
      </w:r>
      <w:proofErr w:type="spellStart"/>
      <w:r w:rsidRPr="00D11D21">
        <w:rPr>
          <w:rFonts w:eastAsia="Times New Roman" w:cstheme="minorHAnsi"/>
          <w:b/>
          <w:bCs/>
        </w:rPr>
        <w:t>Injection</w:t>
      </w:r>
      <w:proofErr w:type="spellEnd"/>
      <w:r w:rsidRPr="00D11D21">
        <w:rPr>
          <w:rFonts w:eastAsia="Times New Roman" w:cstheme="minorHAnsi"/>
          <w:b/>
          <w:bCs/>
        </w:rPr>
        <w:t xml:space="preserve"> a obecným útokům</w:t>
      </w:r>
      <w:r w:rsidRPr="00D11D21">
        <w:rPr>
          <w:rFonts w:eastAsia="Times New Roman" w:cstheme="minorHAnsi"/>
        </w:rPr>
        <w:t xml:space="preserve">: Konfigurace WAF profilu </w:t>
      </w:r>
      <w:r w:rsidR="00D11D21">
        <w:rPr>
          <w:rFonts w:eastAsia="Times New Roman" w:cstheme="minorHAnsi"/>
        </w:rPr>
        <w:t xml:space="preserve">bude </w:t>
      </w:r>
      <w:r w:rsidRPr="00D11D21">
        <w:rPr>
          <w:rFonts w:eastAsia="Times New Roman" w:cstheme="minorHAnsi"/>
        </w:rPr>
        <w:t>zahrn</w:t>
      </w:r>
      <w:r w:rsidR="00D11D21">
        <w:rPr>
          <w:rFonts w:eastAsia="Times New Roman" w:cstheme="minorHAnsi"/>
        </w:rPr>
        <w:t>ovat</w:t>
      </w:r>
      <w:r w:rsidRPr="00D11D21">
        <w:rPr>
          <w:rFonts w:eastAsia="Times New Roman" w:cstheme="minorHAnsi"/>
        </w:rPr>
        <w:t xml:space="preserve"> ochranu proti SQL </w:t>
      </w:r>
      <w:proofErr w:type="spellStart"/>
      <w:r w:rsidRPr="00D11D21">
        <w:rPr>
          <w:rFonts w:eastAsia="Times New Roman" w:cstheme="minorHAnsi"/>
        </w:rPr>
        <w:t>Injection</w:t>
      </w:r>
      <w:proofErr w:type="spellEnd"/>
      <w:r w:rsidRPr="00D11D21">
        <w:rPr>
          <w:rFonts w:eastAsia="Times New Roman" w:cstheme="minorHAnsi"/>
        </w:rPr>
        <w:t xml:space="preserve"> a obecným útokům.</w:t>
      </w:r>
    </w:p>
    <w:p w:rsidR="00922908" w:rsidRPr="00D11D21" w:rsidRDefault="00922908" w:rsidP="00922908">
      <w:pPr>
        <w:numPr>
          <w:ilvl w:val="0"/>
          <w:numId w:val="35"/>
        </w:numPr>
        <w:spacing w:before="100" w:beforeAutospacing="1" w:after="100" w:afterAutospacing="1" w:line="240" w:lineRule="auto"/>
        <w:jc w:val="left"/>
        <w:rPr>
          <w:rFonts w:eastAsia="Times New Roman" w:cstheme="minorHAnsi"/>
        </w:rPr>
      </w:pPr>
      <w:r w:rsidRPr="00D11D21">
        <w:rPr>
          <w:rFonts w:eastAsia="Times New Roman" w:cstheme="minorHAnsi"/>
          <w:b/>
          <w:bCs/>
        </w:rPr>
        <w:t>SSL inspekce</w:t>
      </w:r>
      <w:r w:rsidRPr="00D11D21">
        <w:rPr>
          <w:rFonts w:eastAsia="Times New Roman" w:cstheme="minorHAnsi"/>
        </w:rPr>
        <w:t xml:space="preserve">: Pro ochranu webového serveru </w:t>
      </w:r>
      <w:r w:rsidR="00D11D21">
        <w:rPr>
          <w:rFonts w:eastAsia="Times New Roman" w:cstheme="minorHAnsi"/>
        </w:rPr>
        <w:t>bude</w:t>
      </w:r>
      <w:r w:rsidRPr="00D11D21">
        <w:rPr>
          <w:rFonts w:eastAsia="Times New Roman" w:cstheme="minorHAnsi"/>
        </w:rPr>
        <w:t xml:space="preserve"> možné nastavit SSL inspekci s hlubo</w:t>
      </w:r>
      <w:r w:rsidR="00D11D21">
        <w:rPr>
          <w:rFonts w:eastAsia="Times New Roman" w:cstheme="minorHAnsi"/>
        </w:rPr>
        <w:t>kou inspekcí a ochranou serveru.</w:t>
      </w:r>
    </w:p>
    <w:sectPr w:rsidR="00922908" w:rsidRPr="00D11D21" w:rsidSect="005137BF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4A3" w:rsidRDefault="00F104A3">
      <w:pPr>
        <w:spacing w:after="0" w:line="240" w:lineRule="auto"/>
      </w:pPr>
      <w:r>
        <w:separator/>
      </w:r>
    </w:p>
  </w:endnote>
  <w:endnote w:type="continuationSeparator" w:id="0">
    <w:p w:rsidR="00F104A3" w:rsidRDefault="00F104A3">
      <w:pPr>
        <w:spacing w:after="0" w:line="240" w:lineRule="auto"/>
      </w:pPr>
      <w:r>
        <w:continuationSeparator/>
      </w:r>
    </w:p>
  </w:endnote>
  <w:endnote w:type="continuationNotice" w:id="1">
    <w:p w:rsidR="00F104A3" w:rsidRDefault="00F104A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onsolas">
    <w:panose1 w:val="020B0609020204030204"/>
    <w:charset w:val="00"/>
    <w:family w:val="auto"/>
    <w:pitch w:val="default"/>
  </w:font>
  <w:font w:name="Cambria">
    <w:panose1 w:val="02040503050406030204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896" w:rsidRDefault="006C68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4A3" w:rsidRDefault="00F104A3">
      <w:pPr>
        <w:spacing w:after="0" w:line="240" w:lineRule="auto"/>
      </w:pPr>
      <w:r>
        <w:separator/>
      </w:r>
    </w:p>
  </w:footnote>
  <w:footnote w:type="continuationSeparator" w:id="0">
    <w:p w:rsidR="00F104A3" w:rsidRDefault="00F104A3">
      <w:pPr>
        <w:spacing w:after="0" w:line="240" w:lineRule="auto"/>
      </w:pPr>
      <w:r>
        <w:continuationSeparator/>
      </w:r>
    </w:p>
  </w:footnote>
  <w:footnote w:type="continuationNotice" w:id="1">
    <w:p w:rsidR="00F104A3" w:rsidRDefault="00F104A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896" w:rsidRDefault="006C6896">
    <w:pPr>
      <w:pStyle w:val="Zhlav"/>
    </w:pPr>
  </w:p>
  <w:p w:rsidR="006C6896" w:rsidRDefault="006C6896">
    <w:pPr>
      <w:pStyle w:val="Zhlav"/>
      <w:jc w:val="center"/>
      <w:rPr>
        <w:rFonts w:ascii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623A"/>
    <w:multiLevelType w:val="multilevel"/>
    <w:tmpl w:val="0FD22EF2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9F63BC"/>
    <w:multiLevelType w:val="multilevel"/>
    <w:tmpl w:val="C0CAAD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08CF14AA"/>
    <w:multiLevelType w:val="multilevel"/>
    <w:tmpl w:val="EA041EB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D15137A"/>
    <w:multiLevelType w:val="multilevel"/>
    <w:tmpl w:val="E48A45BE"/>
    <w:lvl w:ilvl="0">
      <w:start w:val="8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E1022D1"/>
    <w:multiLevelType w:val="multilevel"/>
    <w:tmpl w:val="B9D6EC7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0F904002"/>
    <w:multiLevelType w:val="multilevel"/>
    <w:tmpl w:val="9698B98E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5779A4"/>
    <w:multiLevelType w:val="multilevel"/>
    <w:tmpl w:val="90684FF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2A161CD"/>
    <w:multiLevelType w:val="multilevel"/>
    <w:tmpl w:val="98009CF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E75320"/>
    <w:multiLevelType w:val="multilevel"/>
    <w:tmpl w:val="629A0F4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EFC674D"/>
    <w:multiLevelType w:val="multilevel"/>
    <w:tmpl w:val="85EE844C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337A"/>
    <w:multiLevelType w:val="multilevel"/>
    <w:tmpl w:val="2710F5DC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02C6F76"/>
    <w:multiLevelType w:val="multilevel"/>
    <w:tmpl w:val="B3C40030"/>
    <w:lvl w:ilvl="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0FF7C39"/>
    <w:multiLevelType w:val="multilevel"/>
    <w:tmpl w:val="F97CA814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14" w15:restartNumberingAfterBreak="0">
    <w:nsid w:val="281745B0"/>
    <w:multiLevelType w:val="multilevel"/>
    <w:tmpl w:val="83083BA6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136E"/>
    <w:multiLevelType w:val="multilevel"/>
    <w:tmpl w:val="207EC3D2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3B1CD5"/>
    <w:multiLevelType w:val="multilevel"/>
    <w:tmpl w:val="8BDC12F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DA40835"/>
    <w:multiLevelType w:val="multilevel"/>
    <w:tmpl w:val="34589184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DED776B"/>
    <w:multiLevelType w:val="multilevel"/>
    <w:tmpl w:val="2016491A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7844471"/>
    <w:multiLevelType w:val="multilevel"/>
    <w:tmpl w:val="B73E386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BAC5B24"/>
    <w:multiLevelType w:val="multilevel"/>
    <w:tmpl w:val="9DB6B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4758C4"/>
    <w:multiLevelType w:val="multilevel"/>
    <w:tmpl w:val="1E142E4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26DE6"/>
    <w:multiLevelType w:val="multilevel"/>
    <w:tmpl w:val="D41E1DFE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59F7F5C"/>
    <w:multiLevelType w:val="multilevel"/>
    <w:tmpl w:val="8B78EE0E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8CF4EFB"/>
    <w:multiLevelType w:val="multilevel"/>
    <w:tmpl w:val="7CCE792E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E23D5D"/>
    <w:multiLevelType w:val="multilevel"/>
    <w:tmpl w:val="A2B0E498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3368C"/>
    <w:multiLevelType w:val="multilevel"/>
    <w:tmpl w:val="A49A376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5A941AF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ACE2C29"/>
    <w:multiLevelType w:val="multilevel"/>
    <w:tmpl w:val="BF9AF212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030305F"/>
    <w:multiLevelType w:val="multilevel"/>
    <w:tmpl w:val="DCB4643A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30" w15:restartNumberingAfterBreak="0">
    <w:nsid w:val="70AA752C"/>
    <w:multiLevelType w:val="multilevel"/>
    <w:tmpl w:val="BD20EFE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73CC2FA1"/>
    <w:multiLevelType w:val="multilevel"/>
    <w:tmpl w:val="FBE67082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5E05371"/>
    <w:multiLevelType w:val="multilevel"/>
    <w:tmpl w:val="C882C6AA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15A93"/>
    <w:multiLevelType w:val="hybridMultilevel"/>
    <w:tmpl w:val="05C47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96F83"/>
    <w:multiLevelType w:val="multilevel"/>
    <w:tmpl w:val="7F1CEA80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5" w15:restartNumberingAfterBreak="0">
    <w:nsid w:val="7EAA1F4E"/>
    <w:multiLevelType w:val="multilevel"/>
    <w:tmpl w:val="4C361732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4"/>
  </w:num>
  <w:num w:numId="2">
    <w:abstractNumId w:val="21"/>
  </w:num>
  <w:num w:numId="3">
    <w:abstractNumId w:val="3"/>
  </w:num>
  <w:num w:numId="4">
    <w:abstractNumId w:val="7"/>
  </w:num>
  <w:num w:numId="5">
    <w:abstractNumId w:val="26"/>
  </w:num>
  <w:num w:numId="6">
    <w:abstractNumId w:val="29"/>
  </w:num>
  <w:num w:numId="7">
    <w:abstractNumId w:val="27"/>
  </w:num>
  <w:num w:numId="8">
    <w:abstractNumId w:val="32"/>
  </w:num>
  <w:num w:numId="9">
    <w:abstractNumId w:val="13"/>
  </w:num>
  <w:num w:numId="10">
    <w:abstractNumId w:val="2"/>
  </w:num>
  <w:num w:numId="11">
    <w:abstractNumId w:val="22"/>
  </w:num>
  <w:num w:numId="12">
    <w:abstractNumId w:val="25"/>
  </w:num>
  <w:num w:numId="13">
    <w:abstractNumId w:val="18"/>
  </w:num>
  <w:num w:numId="14">
    <w:abstractNumId w:val="35"/>
  </w:num>
  <w:num w:numId="15">
    <w:abstractNumId w:val="1"/>
  </w:num>
  <w:num w:numId="16">
    <w:abstractNumId w:val="16"/>
  </w:num>
  <w:num w:numId="17">
    <w:abstractNumId w:val="9"/>
  </w:num>
  <w:num w:numId="18">
    <w:abstractNumId w:val="19"/>
  </w:num>
  <w:num w:numId="19">
    <w:abstractNumId w:val="4"/>
  </w:num>
  <w:num w:numId="20">
    <w:abstractNumId w:val="30"/>
  </w:num>
  <w:num w:numId="21">
    <w:abstractNumId w:val="23"/>
  </w:num>
  <w:num w:numId="22">
    <w:abstractNumId w:val="6"/>
  </w:num>
  <w:num w:numId="23">
    <w:abstractNumId w:val="5"/>
  </w:num>
  <w:num w:numId="24">
    <w:abstractNumId w:val="0"/>
  </w:num>
  <w:num w:numId="25">
    <w:abstractNumId w:val="34"/>
  </w:num>
  <w:num w:numId="26">
    <w:abstractNumId w:val="11"/>
  </w:num>
  <w:num w:numId="27">
    <w:abstractNumId w:val="17"/>
  </w:num>
  <w:num w:numId="28">
    <w:abstractNumId w:val="15"/>
  </w:num>
  <w:num w:numId="29">
    <w:abstractNumId w:val="14"/>
  </w:num>
  <w:num w:numId="30">
    <w:abstractNumId w:val="10"/>
  </w:num>
  <w:num w:numId="31">
    <w:abstractNumId w:val="28"/>
  </w:num>
  <w:num w:numId="32">
    <w:abstractNumId w:val="31"/>
  </w:num>
  <w:num w:numId="33">
    <w:abstractNumId w:val="12"/>
  </w:num>
  <w:num w:numId="34">
    <w:abstractNumId w:val="33"/>
  </w:num>
  <w:num w:numId="35">
    <w:abstractNumId w:val="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96"/>
    <w:rsid w:val="001117E6"/>
    <w:rsid w:val="001133B9"/>
    <w:rsid w:val="00114C7E"/>
    <w:rsid w:val="001E5D33"/>
    <w:rsid w:val="001E5F4B"/>
    <w:rsid w:val="00290F19"/>
    <w:rsid w:val="002C405C"/>
    <w:rsid w:val="00331C77"/>
    <w:rsid w:val="003F1DF6"/>
    <w:rsid w:val="004500C9"/>
    <w:rsid w:val="004A271B"/>
    <w:rsid w:val="004C5DDC"/>
    <w:rsid w:val="004C78FB"/>
    <w:rsid w:val="004E7879"/>
    <w:rsid w:val="005137BF"/>
    <w:rsid w:val="005E09CF"/>
    <w:rsid w:val="006C6896"/>
    <w:rsid w:val="008A272B"/>
    <w:rsid w:val="00922908"/>
    <w:rsid w:val="00971150"/>
    <w:rsid w:val="00A77172"/>
    <w:rsid w:val="00A852FE"/>
    <w:rsid w:val="00AB2AC9"/>
    <w:rsid w:val="00C2392B"/>
    <w:rsid w:val="00C3237E"/>
    <w:rsid w:val="00C4572F"/>
    <w:rsid w:val="00D11D21"/>
    <w:rsid w:val="00D76782"/>
    <w:rsid w:val="00DC1745"/>
    <w:rsid w:val="00EB2FD9"/>
    <w:rsid w:val="00F1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0369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numPr>
        <w:ilvl w:val="1"/>
        <w:numId w:val="3"/>
      </w:numPr>
      <w:spacing w:before="160" w:after="0" w:line="240" w:lineRule="auto"/>
      <w:outlineLvl w:val="1"/>
    </w:pPr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numPr>
        <w:ilvl w:val="2"/>
        <w:numId w:val="3"/>
      </w:numPr>
      <w:spacing w:before="12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themeColor="accent1" w:themeTint="EA" w:fill="ED8D1E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themeColor="accent1" w:themeTint="32" w:fill="FBE6CE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themeColor="accent1" w:themeTint="32" w:fill="FBE6CE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themeColor="accent2" w:themeTint="97" w:fill="E0987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themeColor="accent3" w:themeTint="FE" w:fill="865640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themeColor="accent4" w:themeTint="9A" w:fill="C4B497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themeColor="accent5" w:fill="C2BC8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themeColor="accent6" w:fill="94A08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themeColor="accent1" w:themeTint="34" w:fill="FBE5CC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themeColor="accent1" w:fill="E4831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band1Vert">
      <w:tblPr/>
      <w:tcPr>
        <w:shd w:val="clear" w:color="F6C68E" w:themeColor="accent1" w:themeTint="75" w:fill="F6C68E" w:themeFill="accent1" w:themeFillTint="75"/>
      </w:tcPr>
    </w:tblStylePr>
    <w:tblStylePr w:type="band1Horz">
      <w:tblPr/>
      <w:tcPr>
        <w:shd w:val="clear" w:color="F6C68E" w:themeColor="accent1" w:themeTint="75" w:fill="F6C68E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themeColor="accent2" w:themeTint="32" w:fill="F4DDD2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themeColor="accent2" w:fill="BD582C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band1Vert">
      <w:tblPr/>
      <w:tcPr>
        <w:shd w:val="clear" w:color="E7AF97" w:themeColor="accent2" w:themeTint="75" w:fill="E7AF97" w:themeFill="accent2" w:themeFillTint="75"/>
      </w:tcPr>
    </w:tblStylePr>
    <w:tblStylePr w:type="band1Horz">
      <w:tblPr/>
      <w:tcPr>
        <w:shd w:val="clear" w:color="E7AF97" w:themeColor="accent2" w:themeTint="75" w:fill="E7AF97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themeColor="accent3" w:themeTint="34" w:fill="EADAD3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themeColor="accent3" w:fill="865640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band1Vert">
      <w:tblPr/>
      <w:tcPr>
        <w:shd w:val="clear" w:color="D0AD9E" w:themeColor="accent3" w:themeTint="75" w:fill="D0AD9E" w:themeFill="accent3" w:themeFillTint="75"/>
      </w:tcPr>
    </w:tblStylePr>
    <w:tblStylePr w:type="band1Horz">
      <w:tblPr/>
      <w:tcPr>
        <w:shd w:val="clear" w:color="D0AD9E" w:themeColor="accent3" w:themeTint="75" w:fill="D0AD9E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themeColor="accent4" w:themeTint="34" w:fill="EBE5D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themeColor="accent4" w:fill="9B8357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band1Vert">
      <w:tblPr/>
      <w:tcPr>
        <w:shd w:val="clear" w:color="D2C6B0" w:themeColor="accent4" w:themeTint="75" w:fill="D2C6B0" w:themeFill="accent4" w:themeFillTint="75"/>
      </w:tcPr>
    </w:tblStylePr>
    <w:tblStylePr w:type="band1Horz">
      <w:tblPr/>
      <w:tcPr>
        <w:shd w:val="clear" w:color="D2C6B0" w:themeColor="accent4" w:themeTint="75" w:fill="D2C6B0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themeColor="accent5" w:themeTint="34" w:fill="F2F1E4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themeColor="accent5" w:fill="C2BC8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band1Vert">
      <w:tblPr/>
      <w:tcPr>
        <w:shd w:val="clear" w:color="E3E0C4" w:themeColor="accent5" w:themeTint="75" w:fill="E3E0C4" w:themeFill="accent5" w:themeFillTint="75"/>
      </w:tcPr>
    </w:tblStylePr>
    <w:tblStylePr w:type="band1Horz">
      <w:tblPr/>
      <w:tcPr>
        <w:shd w:val="clear" w:color="E3E0C4" w:themeColor="accent5" w:themeTint="75" w:fill="E3E0C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themeColor="accent6" w:themeTint="34" w:fill="E9EBE6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themeColor="accent6" w:fill="94A088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band1Vert">
      <w:tblPr/>
      <w:tcPr>
        <w:shd w:val="clear" w:color="CDD3C8" w:themeColor="accent6" w:themeTint="75" w:fill="CDD3C8" w:themeFill="accent6" w:themeFillTint="75"/>
      </w:tcPr>
    </w:tblStylePr>
    <w:tblStylePr w:type="band1Horz">
      <w:tblPr/>
      <w:tcPr>
        <w:shd w:val="clear" w:color="CDD3C8" w:themeColor="accent6" w:themeTint="75" w:fill="CDD3C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5C084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5C084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F5C084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09879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09879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E09879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65640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65640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865640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4B497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4B497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C4B497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CD8B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CD8B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single" w:sz="4" w:space="0" w:color="DCD8B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C9BB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C9B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single" w:sz="4" w:space="0" w:color="C2C9BB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themeColor="accent1" w:themeTint="40" w:fill="FADFC1" w:themeFill="accent1" w:themeFillTint="40"/>
      </w:tcPr>
    </w:tblStylePr>
    <w:tblStylePr w:type="band1Horz">
      <w:tblPr/>
      <w:tcPr>
        <w:shd w:val="clear" w:color="FADFC1" w:themeColor="accent1" w:themeTint="40" w:fill="FADFC1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themeColor="accent2" w:themeTint="40" w:fill="F2D3C6" w:themeFill="accent2" w:themeFillTint="40"/>
      </w:tcPr>
    </w:tblStylePr>
    <w:tblStylePr w:type="band1Horz">
      <w:tblPr/>
      <w:tcPr>
        <w:shd w:val="clear" w:color="F2D3C6" w:themeColor="accent2" w:themeTint="40" w:fill="F2D3C6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themeColor="accent3" w:themeTint="40" w:fill="E5D2CA" w:themeFill="accent3" w:themeFillTint="40"/>
      </w:tcPr>
    </w:tblStylePr>
    <w:tblStylePr w:type="band1Horz">
      <w:tblPr/>
      <w:tcPr>
        <w:shd w:val="clear" w:color="E5D2CA" w:themeColor="accent3" w:themeTint="40" w:fill="E5D2CA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themeColor="accent4" w:themeTint="40" w:fill="E6E0D3" w:themeFill="accent4" w:themeFillTint="40"/>
      </w:tcPr>
    </w:tblStylePr>
    <w:tblStylePr w:type="band1Horz">
      <w:tblPr/>
      <w:tcPr>
        <w:shd w:val="clear" w:color="E6E0D3" w:themeColor="accent4" w:themeTint="40" w:fill="E6E0D3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themeColor="accent5" w:themeTint="40" w:fill="EFEEDF" w:themeFill="accent5" w:themeFillTint="40"/>
      </w:tcPr>
    </w:tblStylePr>
    <w:tblStylePr w:type="band1Horz">
      <w:tblPr/>
      <w:tcPr>
        <w:shd w:val="clear" w:color="EFEEDF" w:themeColor="accent5" w:themeTint="40" w:fill="EFEEDF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themeColor="accent6" w:themeTint="40" w:fill="E3E7E0" w:themeFill="accent6" w:themeFillTint="40"/>
      </w:tcPr>
    </w:tblStylePr>
    <w:tblStylePr w:type="band1Horz">
      <w:tblPr/>
      <w:tcPr>
        <w:shd w:val="clear" w:color="E3E7E0" w:themeColor="accent6" w:themeTint="40" w:fill="E3E7E0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themeColor="accent3" w:themeTint="98" w:fill="C2958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themeColor="accent5" w:themeTint="9A" w:fill="DAD6B2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themeColor="accent6" w:themeTint="98" w:fill="BFC6B8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themeColor="accent1" w:fill="E4831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themeColor="accent1" w:fill="E4831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themeColor="accent1" w:fill="E4831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themeColor="accent1" w:fill="E4831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themeColor="accent1" w:fill="E48312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themeColor="accent2" w:themeTint="97" w:fill="E09879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themeColor="accent2" w:themeTint="97" w:fill="E09879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themeColor="accent2" w:themeTint="97" w:fill="E0987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themeColor="accent2" w:themeTint="97" w:fill="E0987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themeColor="accent2" w:themeTint="97" w:fill="E09879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themeColor="accent3" w:themeTint="98" w:fill="C29581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themeColor="accent3" w:themeTint="98" w:fill="C29581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themeColor="accent3" w:themeTint="98" w:fill="C29581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themeColor="accent3" w:themeTint="98" w:fill="C29581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themeColor="accent3" w:themeTint="98" w:fill="C29581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themeColor="accent4" w:themeTint="9A" w:fill="C4B497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themeColor="accent4" w:themeTint="9A" w:fill="C4B497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themeColor="accent4" w:themeTint="9A" w:fill="C4B497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themeColor="accent4" w:themeTint="9A" w:fill="C4B497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themeColor="accent4" w:themeTint="9A" w:fill="C4B497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themeColor="accent5" w:themeTint="9A" w:fill="DAD6B2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themeColor="accent5" w:themeTint="9A" w:fill="DAD6B2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themeColor="accent5" w:themeTint="9A" w:fill="DAD6B2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themeColor="accent5" w:themeTint="9A" w:fill="DAD6B2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themeColor="accent5" w:themeTint="9A" w:fill="DAD6B2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themeColor="accent6" w:themeTint="98" w:fill="BFC6B8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themeColor="accent6" w:themeTint="98" w:fill="BFC6B8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themeColor="accent6" w:themeTint="98" w:fill="BFC6B8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themeColor="accent6" w:themeTint="98" w:fill="BFC6B8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themeColor="accent6" w:themeTint="98" w:fill="BFC6B8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48312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4831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single" w:sz="4" w:space="0" w:color="E4831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09879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09879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E09879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9581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9581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29581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4B497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4B497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C4B497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AD6B2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AD6B2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DAD6B2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FC6B8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FC6B8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BFC6B8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"/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rFonts w:asciiTheme="majorHAnsi" w:eastAsiaTheme="majorEastAsia" w:hAnsiTheme="majorHAnsi" w:cstheme="majorBidi"/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auto" w:fill="E6D3CA"/>
    </w:tcPr>
    <w:tblStylePr w:type="firstRow">
      <w:rPr>
        <w:b/>
        <w:bCs/>
        <w:color w:val="000000" w:themeColor="text1"/>
      </w:rPr>
      <w:tblPr/>
      <w:tcPr>
        <w:shd w:val="clear" w:color="auto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EADBD4"/>
      </w:tcPr>
    </w:tblStylePr>
    <w:tblStylePr w:type="band1Vert">
      <w:tblPr/>
      <w:tcPr>
        <w:shd w:val="clear" w:color="auto" w:fill="CCA695"/>
      </w:tcPr>
    </w:tblStylePr>
    <w:tblStylePr w:type="band1Horz">
      <w:tblPr/>
      <w:tcPr>
        <w:shd w:val="clear" w:color="auto" w:fill="CCA695"/>
      </w:tcPr>
    </w:tblStylePr>
    <w:tblStylePr w:type="nwCell">
      <w:tblPr/>
      <w:tcPr>
        <w:shd w:val="clear" w:color="auto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2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ascii="Calibri" w:eastAsia="ms ??" w:hAnsi="Calibri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ascii="Calibri" w:eastAsia="ms ??" w:hAnsi="Calibri" w:cs="Calibri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ascii="Calibri" w:eastAsia="Times New Roman" w:hAnsi="Calibri" w:cs="Calibri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ascii="Calibri" w:eastAsia="Times New Roman" w:hAnsi="Calibri" w:cs="Calibri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ascii="Calibri" w:eastAsia="Times New Roman" w:hAnsi="Calibri" w:cs="Calibri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ascii="Calibri" w:eastAsia="Times New Roman" w:hAnsi="Calibri" w:cs="Calibri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auto" w:fill="000080"/>
      <w:spacing w:before="200" w:after="120" w:line="240" w:lineRule="auto"/>
    </w:pPr>
    <w:rPr>
      <w:rFonts w:ascii="Calibri" w:eastAsia="Calibri" w:hAnsi="Calibri"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ascii="Calibri" w:eastAsia="Times New Roman" w:hAnsi="Calibri" w:cs="Calibri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 w:cs="Calibri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auto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ascii="Calibri" w:eastAsia="Times New Roman" w:hAnsi="Calibri" w:cs="Calibri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auto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ascii="Calibri" w:eastAsia="Times New Roman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/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rFonts w:asciiTheme="minorHAnsi" w:hAnsiTheme="minorHAns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b/>
      </w:rPr>
      <w:tblPr/>
      <w:tcPr>
        <w:shd w:val="clear" w:color="auto" w:fill="D4D9CF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ilvl w:val="0"/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ascii="Calibri" w:eastAsia="Times New Roman" w:hAnsi="Calibri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0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ascii="Calibri" w:eastAsia="Times New Roman" w:hAnsi="Calibri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ascii="Calibri" w:eastAsia="Times New Roman" w:hAnsi="Calibri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ascii="Calibri" w:eastAsia="Times New Roman" w:hAnsi="Calibri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ascii="Calibri" w:eastAsia="Times New Roman" w:hAnsi="Calibri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ascii="Calibri" w:eastAsia="Times New Roman" w:hAnsi="Calibri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ascii="Calibri" w:eastAsia="Times New Roman" w:hAnsi="Calibri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ascii="Calibri" w:eastAsia="Times New Roman" w:hAnsi="Calibri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ascii="Calibri" w:eastAsia="Times New Roman" w:hAnsi="Calibri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auto" w:fill="000080"/>
      <w:tabs>
        <w:tab w:val="left" w:pos="2268"/>
      </w:tabs>
      <w:spacing w:before="0" w:line="240" w:lineRule="auto"/>
    </w:pPr>
    <w:rPr>
      <w:rFonts w:ascii="Calibri" w:eastAsia="Times New Roman" w:hAnsi="Calibri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numPr>
        <w:ilvl w:val="0"/>
        <w:numId w:val="0"/>
      </w:numPr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ilvl w:val="0"/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ascii="Calibri" w:eastAsia="Times New Roman" w:hAnsi="Calibri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ascii="Calibri" w:eastAsia="ms ??" w:hAnsi="Calibri" w:cs="Calibri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rFonts w:ascii="Calibri" w:hAnsi="Calibri"/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eastAsia="Calibri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ascii="Calibri" w:eastAsia="Times New Roman" w:hAnsi="Calibri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ascii="Calibri" w:eastAsia="Times New Roman" w:hAnsi="Calibri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auto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/>
      </w:tcPr>
    </w:tblStylePr>
    <w:tblStylePr w:type="band1Horz">
      <w:tblPr/>
      <w:tcPr>
        <w:shd w:val="clear" w:color="auto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eastAsiaTheme="minorHAnsi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Theme="minorHAns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3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1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3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2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0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5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0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00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0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0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1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3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0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7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8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8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6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5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3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0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8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5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4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0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9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7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2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9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1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2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1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4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5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7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697CCE2D-4805-47C6-B4A4-FDECF30F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2024-02-29T11:56:00Z</dcterms:created>
  <dcterms:modified xsi:type="dcterms:W3CDTF">2025-02-06T11:42:00Z</dcterms:modified>
  <cp:contentStatus/>
</cp:coreProperties>
</file>